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69" w:rsidRPr="00516C69" w:rsidRDefault="00516C69" w:rsidP="00516C69">
      <w:pPr>
        <w:jc w:val="both"/>
        <w:rPr>
          <w:rFonts w:ascii="Times New Roman" w:hAnsi="Times New Roman" w:cs="Times New Roman"/>
          <w:sz w:val="24"/>
          <w:szCs w:val="24"/>
        </w:rPr>
      </w:pPr>
      <w:r w:rsidRPr="00516C69">
        <w:rPr>
          <w:rFonts w:ascii="Times New Roman" w:hAnsi="Times New Roman" w:cs="Times New Roman"/>
          <w:sz w:val="24"/>
          <w:szCs w:val="24"/>
        </w:rPr>
        <w:t>Na osnovu člana 29 stav 2 Zakona o državnoj imovini ("Sl. list CG", br. 21/09, 40/11 i 23/25), člana 46 stav 1 ta</w:t>
      </w:r>
      <w:r w:rsidRPr="00516C69">
        <w:rPr>
          <w:rFonts w:ascii="Times New Roman" w:hAnsi="Times New Roman" w:cs="Times New Roman"/>
          <w:sz w:val="24"/>
          <w:szCs w:val="24"/>
          <w:lang w:val="sr-Latn-ME"/>
        </w:rPr>
        <w:t xml:space="preserve">čka 9 </w:t>
      </w:r>
      <w:r w:rsidRPr="00516C69">
        <w:rPr>
          <w:rFonts w:ascii="Times New Roman" w:hAnsi="Times New Roman" w:cs="Times New Roman"/>
          <w:sz w:val="24"/>
          <w:szCs w:val="24"/>
        </w:rPr>
        <w:t>Statuta opštine Rožaje  ("Službeni list Crne Gore - opštinski propisi", br. 38/​18  i 16/​21), člana 38 stav 1 tačka 9 Zakona o lokalnoj samoupravi ("Sl. list CG", br. 2/18, 34/19,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6C69">
        <w:rPr>
          <w:rFonts w:ascii="Times New Roman" w:hAnsi="Times New Roman" w:cs="Times New Roman"/>
          <w:sz w:val="24"/>
          <w:szCs w:val="24"/>
        </w:rPr>
        <w:t>38/20, 50/​22, 84/22, 81/25 i 98/25</w:t>
      </w:r>
      <w:r>
        <w:rPr>
          <w:rFonts w:ascii="Times New Roman" w:hAnsi="Times New Roman" w:cs="Times New Roman"/>
          <w:sz w:val="24"/>
          <w:szCs w:val="24"/>
        </w:rPr>
        <w:t>), Skupština o</w:t>
      </w:r>
      <w:r w:rsidRPr="00516C69">
        <w:rPr>
          <w:rFonts w:ascii="Times New Roman" w:hAnsi="Times New Roman" w:cs="Times New Roman"/>
          <w:sz w:val="24"/>
          <w:szCs w:val="24"/>
        </w:rPr>
        <w:t>pštine Rožaje na sj</w:t>
      </w:r>
      <w:r>
        <w:rPr>
          <w:rFonts w:ascii="Times New Roman" w:hAnsi="Times New Roman" w:cs="Times New Roman"/>
          <w:sz w:val="24"/>
          <w:szCs w:val="24"/>
        </w:rPr>
        <w:t>ednici održanoj dana 06.11.2025.godine, donijela je</w:t>
      </w:r>
    </w:p>
    <w:p w:rsidR="00516C69" w:rsidRPr="00516C69" w:rsidRDefault="00516C69" w:rsidP="00516C69">
      <w:pPr>
        <w:autoSpaceDE w:val="0"/>
        <w:autoSpaceDN w:val="0"/>
        <w:adjustRightInd w:val="0"/>
        <w:spacing w:before="200"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ODLUKU</w:t>
      </w:r>
    </w:p>
    <w:p w:rsidR="00516C69" w:rsidRPr="00516C69" w:rsidRDefault="00516C69" w:rsidP="00516C69">
      <w:pPr>
        <w:autoSpaceDE w:val="0"/>
        <w:autoSpaceDN w:val="0"/>
        <w:adjustRightInd w:val="0"/>
        <w:spacing w:before="200" w:after="20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516C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o davanju saglasnosti za primicanje katastarskoj parceli zbog legalizacije objekta</w:t>
      </w:r>
    </w:p>
    <w:p w:rsidR="00516C69" w:rsidRPr="00516C69" w:rsidRDefault="00516C69" w:rsidP="00516C69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</w:p>
    <w:p w:rsidR="00516C69" w:rsidRPr="00516C69" w:rsidRDefault="00516C69" w:rsidP="00516C69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516C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Član 1</w:t>
      </w:r>
    </w:p>
    <w:p w:rsidR="00516C69" w:rsidRPr="00516C69" w:rsidRDefault="00516C69" w:rsidP="00516C69">
      <w:pPr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Kala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č Rifatu i Kalač Jupu iz Rožaja</w:t>
      </w: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, daje se saglasnost za legalizaciju objekta lociranog na katastarskoj parceli 1576/2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KO Rožaje-svojina na </w:t>
      </w: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udaljenosti manjoj od 2m od kat.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</w:t>
      </w: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parcele 1577/2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KO Rožaje-svojina Opština Rožaje</w:t>
      </w: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-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korišćenje-</w:t>
      </w: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Kalač (Ljutvije) Rifat.</w:t>
      </w:r>
    </w:p>
    <w:p w:rsidR="00516C69" w:rsidRPr="00516C69" w:rsidRDefault="00516C69" w:rsidP="00516C69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516C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Član 2</w:t>
      </w:r>
    </w:p>
    <w:p w:rsidR="00516C69" w:rsidRPr="00516C69" w:rsidRDefault="00516C69" w:rsidP="00516C69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Saglasnost iz člana 1 se daje uz obavezu Kala</w:t>
      </w: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sr-Latn-ME" w:eastAsia="bs-Latn-BA"/>
        </w:rPr>
        <w:t>č Rifata i Kalač Jupa</w:t>
      </w: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da O</w:t>
      </w: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pština Rožaje može, ukoliko se za to ukaže potreba, na istoj udaljenosti od katastarske parcele 1576/2 KO Rožaje izvoditi infrastrukturne radove na katastarskoj parceli 1577/2 KO Rožaje-svojina, Crna Gora-raspolaganje Opština Rožaje.</w:t>
      </w:r>
    </w:p>
    <w:p w:rsidR="00516C69" w:rsidRPr="00516C69" w:rsidRDefault="00516C69" w:rsidP="00516C69">
      <w:pPr>
        <w:autoSpaceDE w:val="0"/>
        <w:autoSpaceDN w:val="0"/>
        <w:adjustRightInd w:val="0"/>
        <w:spacing w:before="200" w:after="6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</w:pPr>
      <w:r w:rsidRPr="00516C69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bs-Latn-BA"/>
        </w:rPr>
        <w:t>Član 3</w:t>
      </w:r>
    </w:p>
    <w:p w:rsidR="00516C69" w:rsidRPr="00516C69" w:rsidRDefault="00516C69" w:rsidP="00516C69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Ova o</w:t>
      </w:r>
      <w:r w:rsidRPr="00516C69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  <w:t>dluka stupa na snagu osmog dana od dana objavljivanja u "Službenom listu Crne Gore-Opštinski propisi".</w:t>
      </w:r>
    </w:p>
    <w:p w:rsidR="00516C69" w:rsidRPr="00516C69" w:rsidRDefault="00516C69" w:rsidP="00516C69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:rsidR="00516C69" w:rsidRPr="00516C69" w:rsidRDefault="00516C69" w:rsidP="00516C69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bs-Latn-BA"/>
        </w:rPr>
      </w:pPr>
    </w:p>
    <w:p w:rsidR="00516C69" w:rsidRPr="00C0717C" w:rsidRDefault="00AF4160" w:rsidP="00516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Broj:02-016/25-366</w:t>
      </w:r>
    </w:p>
    <w:p w:rsidR="00516C69" w:rsidRPr="00C0717C" w:rsidRDefault="00516C69" w:rsidP="00516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07.11.2025.godine</w:t>
      </w:r>
    </w:p>
    <w:p w:rsidR="00516C69" w:rsidRPr="00C0717C" w:rsidRDefault="00516C69" w:rsidP="00516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516C69" w:rsidRPr="00C0717C" w:rsidRDefault="00516C69" w:rsidP="00516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516C69" w:rsidRPr="00C0717C" w:rsidRDefault="00516C69" w:rsidP="00516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SKUPŠTINA  OPŠTINE ROŽAJE</w:t>
      </w:r>
    </w:p>
    <w:p w:rsidR="00516C69" w:rsidRPr="00C0717C" w:rsidRDefault="00516C69" w:rsidP="00516C6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</w:t>
      </w:r>
    </w:p>
    <w:p w:rsidR="00516C69" w:rsidRDefault="00516C69" w:rsidP="00516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Predsjednik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Skupštine,</w:t>
      </w:r>
    </w:p>
    <w:p w:rsidR="00516C69" w:rsidRPr="00C0717C" w:rsidRDefault="00516C69" w:rsidP="00516C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    Almir Avdić</w:t>
      </w:r>
      <w:r w:rsidR="00AF4160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, s. r.</w:t>
      </w:r>
      <w:bookmarkStart w:id="0" w:name="_GoBack"/>
      <w:bookmarkEnd w:id="0"/>
    </w:p>
    <w:p w:rsidR="00B109D6" w:rsidRPr="00516C69" w:rsidRDefault="00B109D6">
      <w:pPr>
        <w:rPr>
          <w:rFonts w:ascii="Times New Roman" w:hAnsi="Times New Roman" w:cs="Times New Roman"/>
          <w:sz w:val="24"/>
          <w:szCs w:val="24"/>
        </w:rPr>
      </w:pPr>
    </w:p>
    <w:sectPr w:rsidR="00B109D6" w:rsidRPr="00516C6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60D"/>
    <w:rsid w:val="001E560D"/>
    <w:rsid w:val="00516C69"/>
    <w:rsid w:val="00AF4160"/>
    <w:rsid w:val="00B10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69"/>
    <w:pPr>
      <w:spacing w:after="160" w:line="259" w:lineRule="auto"/>
    </w:pPr>
    <w:rPr>
      <w:kern w:val="2"/>
      <w:lang w:val="bs-Latn-B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6C69"/>
    <w:pPr>
      <w:spacing w:after="160" w:line="259" w:lineRule="auto"/>
    </w:pPr>
    <w:rPr>
      <w:kern w:val="2"/>
      <w:lang w:val="bs-Latn-BA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Athlon</dc:creator>
  <cp:keywords/>
  <dc:description/>
  <cp:lastModifiedBy>Athlon</cp:lastModifiedBy>
  <cp:revision>3</cp:revision>
  <dcterms:created xsi:type="dcterms:W3CDTF">2025-11-06T12:18:00Z</dcterms:created>
  <dcterms:modified xsi:type="dcterms:W3CDTF">2025-11-07T12:33:00Z</dcterms:modified>
</cp:coreProperties>
</file>